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7B40" w14:textId="18437E6F" w:rsidR="0025684F" w:rsidRDefault="00761AD8" w:rsidP="00761AD8">
      <w:pPr>
        <w:jc w:val="center"/>
        <w:rPr>
          <w:rFonts w:ascii="Arial" w:hAnsi="Arial" w:cs="Arial"/>
          <w:b/>
          <w:sz w:val="24"/>
          <w:szCs w:val="24"/>
          <w:lang w:val="en-US"/>
        </w:rPr>
      </w:pPr>
      <w:r>
        <w:rPr>
          <w:rFonts w:ascii="Arial" w:hAnsi="Arial" w:cs="Arial"/>
          <w:b/>
          <w:sz w:val="24"/>
          <w:szCs w:val="24"/>
          <w:lang w:val="en-US"/>
        </w:rPr>
        <w:t xml:space="preserve">North Tyneside </w:t>
      </w:r>
      <w:r w:rsidR="0025684F">
        <w:rPr>
          <w:rFonts w:ascii="Arial" w:hAnsi="Arial" w:cs="Arial"/>
          <w:b/>
          <w:sz w:val="24"/>
          <w:szCs w:val="24"/>
          <w:lang w:val="en-US"/>
        </w:rPr>
        <w:t xml:space="preserve">UKSPF </w:t>
      </w:r>
      <w:r>
        <w:rPr>
          <w:rFonts w:ascii="Arial" w:hAnsi="Arial" w:cs="Arial"/>
          <w:b/>
          <w:sz w:val="24"/>
          <w:szCs w:val="24"/>
          <w:lang w:val="en-US"/>
        </w:rPr>
        <w:t xml:space="preserve">Community Partnerships </w:t>
      </w:r>
    </w:p>
    <w:p w14:paraId="614FC8E9" w14:textId="77777777" w:rsidR="0025684F" w:rsidRDefault="0025684F" w:rsidP="00761AD8">
      <w:pPr>
        <w:jc w:val="center"/>
        <w:rPr>
          <w:rFonts w:ascii="Arial" w:hAnsi="Arial" w:cs="Arial"/>
          <w:b/>
          <w:sz w:val="24"/>
          <w:szCs w:val="24"/>
          <w:lang w:val="en-US"/>
        </w:rPr>
      </w:pPr>
      <w:r>
        <w:rPr>
          <w:rFonts w:ascii="Arial" w:hAnsi="Arial" w:cs="Arial"/>
          <w:b/>
          <w:sz w:val="24"/>
          <w:szCs w:val="24"/>
          <w:lang w:val="en-US"/>
        </w:rPr>
        <w:t xml:space="preserve">Transition Year </w:t>
      </w:r>
    </w:p>
    <w:p w14:paraId="0ED47B7E" w14:textId="6DD8B7DE" w:rsidR="00761AD8" w:rsidRDefault="00761AD8" w:rsidP="0025684F">
      <w:pPr>
        <w:jc w:val="center"/>
        <w:rPr>
          <w:rFonts w:ascii="Arial" w:hAnsi="Arial" w:cs="Arial"/>
          <w:b/>
          <w:sz w:val="24"/>
          <w:szCs w:val="24"/>
          <w:lang w:val="en-US"/>
        </w:rPr>
      </w:pPr>
      <w:r>
        <w:rPr>
          <w:rFonts w:ascii="Arial" w:hAnsi="Arial" w:cs="Arial"/>
          <w:b/>
          <w:sz w:val="24"/>
          <w:szCs w:val="24"/>
          <w:lang w:val="en-US"/>
        </w:rPr>
        <w:t>Grant Panel</w:t>
      </w:r>
      <w:r w:rsidR="0025684F">
        <w:rPr>
          <w:rFonts w:ascii="Arial" w:hAnsi="Arial" w:cs="Arial"/>
          <w:b/>
          <w:sz w:val="24"/>
          <w:szCs w:val="24"/>
          <w:lang w:val="en-US"/>
        </w:rPr>
        <w:t xml:space="preserve"> </w:t>
      </w:r>
      <w:r>
        <w:rPr>
          <w:rFonts w:ascii="Arial" w:hAnsi="Arial" w:cs="Arial"/>
          <w:b/>
          <w:sz w:val="24"/>
          <w:szCs w:val="24"/>
          <w:lang w:val="en-US"/>
        </w:rPr>
        <w:t>Term</w:t>
      </w:r>
      <w:r w:rsidR="004003D5">
        <w:rPr>
          <w:rFonts w:ascii="Arial" w:hAnsi="Arial" w:cs="Arial"/>
          <w:b/>
          <w:sz w:val="24"/>
          <w:szCs w:val="24"/>
          <w:lang w:val="en-US"/>
        </w:rPr>
        <w:t>s</w:t>
      </w:r>
      <w:r>
        <w:rPr>
          <w:rFonts w:ascii="Arial" w:hAnsi="Arial" w:cs="Arial"/>
          <w:b/>
          <w:sz w:val="24"/>
          <w:szCs w:val="24"/>
          <w:lang w:val="en-US"/>
        </w:rPr>
        <w:t xml:space="preserve"> of Reference </w:t>
      </w:r>
      <w:r w:rsidR="0025684F">
        <w:rPr>
          <w:rFonts w:ascii="Arial" w:hAnsi="Arial" w:cs="Arial"/>
          <w:b/>
          <w:sz w:val="24"/>
          <w:szCs w:val="24"/>
          <w:lang w:val="en-US"/>
        </w:rPr>
        <w:t xml:space="preserve">   </w:t>
      </w:r>
    </w:p>
    <w:p w14:paraId="1BE1B35D" w14:textId="77777777" w:rsidR="0025684F" w:rsidRDefault="0025684F" w:rsidP="0025684F">
      <w:pPr>
        <w:jc w:val="center"/>
        <w:rPr>
          <w:rFonts w:ascii="Arial" w:hAnsi="Arial" w:cs="Arial"/>
          <w:b/>
          <w:sz w:val="24"/>
          <w:szCs w:val="24"/>
          <w:lang w:val="en-US"/>
        </w:rPr>
      </w:pPr>
    </w:p>
    <w:p w14:paraId="0892478D" w14:textId="77777777" w:rsidR="00761AD8" w:rsidRDefault="00761AD8" w:rsidP="00761AD8">
      <w:pPr>
        <w:rPr>
          <w:rFonts w:ascii="Arial" w:hAnsi="Arial" w:cs="Arial"/>
          <w:b/>
          <w:sz w:val="24"/>
          <w:szCs w:val="24"/>
          <w:lang w:val="en-US"/>
        </w:rPr>
      </w:pPr>
      <w:r>
        <w:rPr>
          <w:rFonts w:ascii="Arial" w:hAnsi="Arial" w:cs="Arial"/>
          <w:b/>
          <w:sz w:val="24"/>
          <w:szCs w:val="24"/>
          <w:lang w:val="en-US"/>
        </w:rPr>
        <w:t>Purpose of the Grant Panel</w:t>
      </w:r>
    </w:p>
    <w:p w14:paraId="6ECF973B" w14:textId="373E0007" w:rsidR="00761AD8" w:rsidRDefault="00761AD8" w:rsidP="00761AD8">
      <w:pPr>
        <w:rPr>
          <w:rFonts w:ascii="Arial" w:hAnsi="Arial" w:cs="Arial"/>
          <w:sz w:val="24"/>
          <w:szCs w:val="24"/>
          <w:lang w:val="en-US"/>
        </w:rPr>
      </w:pPr>
      <w:r>
        <w:rPr>
          <w:rFonts w:ascii="Arial" w:hAnsi="Arial" w:cs="Arial"/>
          <w:sz w:val="24"/>
          <w:szCs w:val="24"/>
          <w:lang w:val="en-US"/>
        </w:rPr>
        <w:t>The role of the grants panel is to ensure that the aims of the grants programme will be delivered. The panel will consider the eligible applications and decide who to fund. The panel should award grants that meet the criteria</w:t>
      </w:r>
      <w:r w:rsidR="00C243E0">
        <w:rPr>
          <w:rFonts w:ascii="Arial" w:hAnsi="Arial" w:cs="Arial"/>
          <w:sz w:val="24"/>
          <w:szCs w:val="24"/>
          <w:lang w:val="en-US"/>
        </w:rPr>
        <w:t>,</w:t>
      </w:r>
      <w:r>
        <w:rPr>
          <w:rFonts w:ascii="Arial" w:hAnsi="Arial" w:cs="Arial"/>
          <w:sz w:val="24"/>
          <w:szCs w:val="24"/>
          <w:lang w:val="en-US"/>
        </w:rPr>
        <w:t xml:space="preserve"> address the greatest need and make the greatest impact.</w:t>
      </w:r>
    </w:p>
    <w:p w14:paraId="2CE99651" w14:textId="705614FB" w:rsidR="00761AD8" w:rsidRDefault="00761AD8" w:rsidP="00761AD8">
      <w:pPr>
        <w:rPr>
          <w:rFonts w:ascii="Arial" w:hAnsi="Arial" w:cs="Arial"/>
          <w:sz w:val="24"/>
          <w:szCs w:val="24"/>
          <w:lang w:val="en-US"/>
        </w:rPr>
      </w:pPr>
      <w:r>
        <w:rPr>
          <w:rFonts w:ascii="Arial" w:hAnsi="Arial" w:cs="Arial"/>
          <w:sz w:val="24"/>
          <w:szCs w:val="24"/>
          <w:lang w:val="en-US"/>
        </w:rPr>
        <w:t>The panel should offer objective assessment on all applications submitted in an open and transparent manner. All applications will have b</w:t>
      </w:r>
      <w:r w:rsidR="00B256A5">
        <w:rPr>
          <w:rFonts w:ascii="Arial" w:hAnsi="Arial" w:cs="Arial"/>
          <w:sz w:val="24"/>
          <w:szCs w:val="24"/>
          <w:lang w:val="en-US"/>
        </w:rPr>
        <w:t>e</w:t>
      </w:r>
      <w:r>
        <w:rPr>
          <w:rFonts w:ascii="Arial" w:hAnsi="Arial" w:cs="Arial"/>
          <w:sz w:val="24"/>
          <w:szCs w:val="24"/>
          <w:lang w:val="en-US"/>
        </w:rPr>
        <w:t>en assessed prior to the grant panel meeting to ensure all applications meet the grant criteria.</w:t>
      </w:r>
      <w:r w:rsidR="0055046E">
        <w:rPr>
          <w:rFonts w:ascii="Arial" w:hAnsi="Arial" w:cs="Arial"/>
          <w:sz w:val="24"/>
          <w:szCs w:val="24"/>
          <w:lang w:val="en-US"/>
        </w:rPr>
        <w:t xml:space="preserve"> </w:t>
      </w:r>
    </w:p>
    <w:p w14:paraId="34ACB36A" w14:textId="352A7C7D" w:rsidR="0055046E" w:rsidRDefault="00761AD8" w:rsidP="00761AD8">
      <w:pPr>
        <w:rPr>
          <w:rFonts w:ascii="Arial" w:hAnsi="Arial" w:cs="Arial"/>
          <w:sz w:val="24"/>
          <w:szCs w:val="24"/>
          <w:lang w:val="en-US"/>
        </w:rPr>
      </w:pPr>
      <w:r>
        <w:rPr>
          <w:rFonts w:ascii="Arial" w:hAnsi="Arial" w:cs="Arial"/>
          <w:sz w:val="24"/>
          <w:szCs w:val="24"/>
          <w:lang w:val="en-US"/>
        </w:rPr>
        <w:t>Panel members will be expected to make recommendations in a transparent and fair manner. A non-voting independent chair will provide guidance and assist with clarifying any conflicts of interest.</w:t>
      </w:r>
      <w:r w:rsidR="00F43448">
        <w:rPr>
          <w:rFonts w:ascii="Arial" w:hAnsi="Arial" w:cs="Arial"/>
          <w:sz w:val="24"/>
          <w:szCs w:val="24"/>
          <w:lang w:val="en-US"/>
        </w:rPr>
        <w:t xml:space="preserve"> </w:t>
      </w:r>
      <w:r w:rsidR="0055046E">
        <w:rPr>
          <w:rFonts w:ascii="Arial" w:hAnsi="Arial" w:cs="Arial"/>
          <w:sz w:val="24"/>
          <w:szCs w:val="24"/>
          <w:lang w:val="en-US"/>
        </w:rPr>
        <w:t>If a decision cannot be reached by the grants panel on an</w:t>
      </w:r>
      <w:r w:rsidR="00F43448">
        <w:rPr>
          <w:rFonts w:ascii="Arial" w:hAnsi="Arial" w:cs="Arial"/>
          <w:sz w:val="24"/>
          <w:szCs w:val="24"/>
          <w:lang w:val="en-US"/>
        </w:rPr>
        <w:t>y</w:t>
      </w:r>
      <w:r w:rsidR="0055046E">
        <w:rPr>
          <w:rFonts w:ascii="Arial" w:hAnsi="Arial" w:cs="Arial"/>
          <w:sz w:val="24"/>
          <w:szCs w:val="24"/>
          <w:lang w:val="en-US"/>
        </w:rPr>
        <w:t xml:space="preserve"> application (</w:t>
      </w:r>
      <w:r w:rsidR="0025684F">
        <w:rPr>
          <w:rFonts w:ascii="Arial" w:hAnsi="Arial" w:cs="Arial"/>
          <w:sz w:val="24"/>
          <w:szCs w:val="24"/>
          <w:lang w:val="en-US"/>
        </w:rPr>
        <w:t>e.g</w:t>
      </w:r>
      <w:r w:rsidR="0055046E">
        <w:rPr>
          <w:rFonts w:ascii="Arial" w:hAnsi="Arial" w:cs="Arial"/>
          <w:sz w:val="24"/>
          <w:szCs w:val="24"/>
          <w:lang w:val="en-US"/>
        </w:rPr>
        <w:t xml:space="preserve"> where 50% of the panel vote for an application and 50% of the panel vote against it) the independent chair of the panel will use a casting vote to enable a decision to be reached. We expect that this casting vote would only need to be used in exceptional circumstances, as</w:t>
      </w:r>
      <w:r w:rsidR="007C26E4">
        <w:rPr>
          <w:rFonts w:ascii="Arial" w:hAnsi="Arial" w:cs="Arial"/>
          <w:sz w:val="24"/>
          <w:szCs w:val="24"/>
          <w:lang w:val="en-US"/>
        </w:rPr>
        <w:t xml:space="preserve"> the majority of</w:t>
      </w:r>
      <w:r w:rsidR="0055046E">
        <w:rPr>
          <w:rFonts w:ascii="Arial" w:hAnsi="Arial" w:cs="Arial"/>
          <w:sz w:val="24"/>
          <w:szCs w:val="24"/>
          <w:lang w:val="en-US"/>
        </w:rPr>
        <w:t xml:space="preserve"> decisions will be reached by consensus. </w:t>
      </w:r>
    </w:p>
    <w:p w14:paraId="44DBAB0E" w14:textId="77777777" w:rsidR="00761AD8" w:rsidRDefault="00761AD8" w:rsidP="00761AD8">
      <w:pPr>
        <w:rPr>
          <w:rFonts w:ascii="Arial" w:hAnsi="Arial" w:cs="Arial"/>
          <w:b/>
          <w:sz w:val="24"/>
          <w:szCs w:val="24"/>
          <w:lang w:val="en-US"/>
        </w:rPr>
      </w:pPr>
      <w:r>
        <w:rPr>
          <w:rFonts w:ascii="Arial" w:hAnsi="Arial" w:cs="Arial"/>
          <w:b/>
          <w:sz w:val="24"/>
          <w:szCs w:val="24"/>
          <w:lang w:val="en-US"/>
        </w:rPr>
        <w:t>Grant Panel Responsibilities.</w:t>
      </w:r>
    </w:p>
    <w:p w14:paraId="3A3E0E08" w14:textId="6A1DAAA5" w:rsidR="00761AD8" w:rsidRPr="00B4677E" w:rsidRDefault="00B4677E" w:rsidP="00B4677E">
      <w:pPr>
        <w:pStyle w:val="ListParagraph"/>
        <w:numPr>
          <w:ilvl w:val="0"/>
          <w:numId w:val="1"/>
        </w:numPr>
        <w:rPr>
          <w:rFonts w:ascii="Arial" w:hAnsi="Arial" w:cs="Arial"/>
          <w:b/>
          <w:sz w:val="24"/>
          <w:szCs w:val="24"/>
          <w:lang w:val="en-US"/>
        </w:rPr>
      </w:pPr>
      <w:r>
        <w:rPr>
          <w:rFonts w:ascii="Arial" w:hAnsi="Arial" w:cs="Arial"/>
          <w:sz w:val="24"/>
          <w:szCs w:val="24"/>
          <w:lang w:val="en-US"/>
        </w:rPr>
        <w:t>Prepare for the panel meeting by reading and considering application assessments supplied by the Grant Assessor.</w:t>
      </w:r>
    </w:p>
    <w:p w14:paraId="0F287448" w14:textId="4293452F" w:rsidR="00B4677E" w:rsidRPr="00B4677E" w:rsidRDefault="00B4677E" w:rsidP="00B4677E">
      <w:pPr>
        <w:pStyle w:val="ListParagraph"/>
        <w:numPr>
          <w:ilvl w:val="0"/>
          <w:numId w:val="1"/>
        </w:numPr>
        <w:rPr>
          <w:rFonts w:ascii="Arial" w:hAnsi="Arial" w:cs="Arial"/>
          <w:b/>
          <w:sz w:val="24"/>
          <w:szCs w:val="24"/>
          <w:lang w:val="en-US"/>
        </w:rPr>
      </w:pPr>
      <w:r>
        <w:rPr>
          <w:rFonts w:ascii="Arial" w:hAnsi="Arial" w:cs="Arial"/>
          <w:sz w:val="24"/>
          <w:szCs w:val="24"/>
          <w:lang w:val="en-US"/>
        </w:rPr>
        <w:t>Ensure comments, opinions and decisions are made on the basis of objective assessment and respect for all groups and organisations.</w:t>
      </w:r>
    </w:p>
    <w:p w14:paraId="26D1E189" w14:textId="7222B35B" w:rsidR="00B4677E" w:rsidRPr="00B4677E" w:rsidRDefault="00B4677E" w:rsidP="00B4677E">
      <w:pPr>
        <w:pStyle w:val="ListParagraph"/>
        <w:numPr>
          <w:ilvl w:val="0"/>
          <w:numId w:val="1"/>
        </w:numPr>
        <w:rPr>
          <w:rFonts w:ascii="Arial" w:hAnsi="Arial" w:cs="Arial"/>
          <w:b/>
          <w:sz w:val="24"/>
          <w:szCs w:val="24"/>
          <w:lang w:val="en-US"/>
        </w:rPr>
      </w:pPr>
      <w:r>
        <w:rPr>
          <w:rFonts w:ascii="Arial" w:hAnsi="Arial" w:cs="Arial"/>
          <w:sz w:val="24"/>
          <w:szCs w:val="24"/>
          <w:lang w:val="en-US"/>
        </w:rPr>
        <w:t>To ensure that the grant decision-making process is fair, open transparent.</w:t>
      </w:r>
    </w:p>
    <w:p w14:paraId="4D2241FE" w14:textId="49748A21" w:rsidR="00B4677E" w:rsidRPr="00B4677E" w:rsidRDefault="00B4677E" w:rsidP="00B4677E">
      <w:pPr>
        <w:pStyle w:val="ListParagraph"/>
        <w:numPr>
          <w:ilvl w:val="0"/>
          <w:numId w:val="1"/>
        </w:numPr>
        <w:rPr>
          <w:rFonts w:ascii="Arial" w:hAnsi="Arial" w:cs="Arial"/>
          <w:b/>
          <w:sz w:val="24"/>
          <w:szCs w:val="24"/>
          <w:lang w:val="en-US"/>
        </w:rPr>
      </w:pPr>
      <w:r>
        <w:rPr>
          <w:rFonts w:ascii="Arial" w:hAnsi="Arial" w:cs="Arial"/>
          <w:sz w:val="24"/>
          <w:szCs w:val="24"/>
          <w:lang w:val="en-US"/>
        </w:rPr>
        <w:t>To treat all information received as a panel member as confidential. Panel members must not disclose the outcomes of the funding meetings or grant award outcomes prior to the applicant being informed.</w:t>
      </w:r>
    </w:p>
    <w:p w14:paraId="7A3D8478" w14:textId="4BD01AE6" w:rsidR="00B4677E" w:rsidRPr="00B4677E" w:rsidRDefault="00B4677E" w:rsidP="00B4677E">
      <w:pPr>
        <w:pStyle w:val="ListParagraph"/>
        <w:numPr>
          <w:ilvl w:val="0"/>
          <w:numId w:val="1"/>
        </w:numPr>
        <w:rPr>
          <w:rFonts w:ascii="Arial" w:hAnsi="Arial" w:cs="Arial"/>
          <w:b/>
          <w:sz w:val="24"/>
          <w:szCs w:val="24"/>
          <w:lang w:val="en-US"/>
        </w:rPr>
      </w:pPr>
      <w:r>
        <w:rPr>
          <w:rFonts w:ascii="Arial" w:hAnsi="Arial" w:cs="Arial"/>
          <w:sz w:val="24"/>
          <w:szCs w:val="24"/>
          <w:lang w:val="en-US"/>
        </w:rPr>
        <w:t>To declare any potential conflicts of interest. The independent chair will ask panel members to declare conflicts of interest before any discussions take place. This information will be recorded and kept with the notes of the meeting.</w:t>
      </w:r>
    </w:p>
    <w:p w14:paraId="09A4DA40" w14:textId="1632E6A2" w:rsidR="00B4677E" w:rsidRDefault="00DF4E52" w:rsidP="00B4677E">
      <w:pPr>
        <w:ind w:left="360"/>
        <w:rPr>
          <w:rFonts w:ascii="Arial" w:hAnsi="Arial" w:cs="Arial"/>
          <w:b/>
          <w:sz w:val="24"/>
          <w:szCs w:val="24"/>
          <w:lang w:val="en-US"/>
        </w:rPr>
      </w:pPr>
      <w:r>
        <w:rPr>
          <w:rFonts w:ascii="Arial" w:hAnsi="Arial" w:cs="Arial"/>
          <w:b/>
          <w:sz w:val="24"/>
          <w:szCs w:val="24"/>
          <w:lang w:val="en-US"/>
        </w:rPr>
        <w:t>Conflict of Interest Statement</w:t>
      </w:r>
    </w:p>
    <w:p w14:paraId="39C682A2" w14:textId="5D54D48C" w:rsidR="00DF4E52" w:rsidRDefault="00DF4E52" w:rsidP="00B4677E">
      <w:pPr>
        <w:ind w:left="360"/>
        <w:rPr>
          <w:rFonts w:ascii="Arial" w:hAnsi="Arial" w:cs="Arial"/>
          <w:sz w:val="24"/>
          <w:szCs w:val="24"/>
          <w:lang w:val="en-US"/>
        </w:rPr>
      </w:pPr>
      <w:r>
        <w:rPr>
          <w:rFonts w:ascii="Arial" w:hAnsi="Arial" w:cs="Arial"/>
          <w:sz w:val="24"/>
          <w:szCs w:val="24"/>
          <w:lang w:val="en-US"/>
        </w:rPr>
        <w:t>A conflict of interest arises in circumstances where a panel member, close friends or family members, have direct financial or personal interest in the outcome of a funding decision, or where a panel member has been closely involved in preparing the funding application. Such conflicts may create problems as the</w:t>
      </w:r>
      <w:r w:rsidR="00393653">
        <w:rPr>
          <w:rFonts w:ascii="Arial" w:hAnsi="Arial" w:cs="Arial"/>
          <w:sz w:val="24"/>
          <w:szCs w:val="24"/>
          <w:lang w:val="en-US"/>
        </w:rPr>
        <w:t>y</w:t>
      </w:r>
      <w:r>
        <w:rPr>
          <w:rFonts w:ascii="Arial" w:hAnsi="Arial" w:cs="Arial"/>
          <w:sz w:val="24"/>
          <w:szCs w:val="24"/>
          <w:lang w:val="en-US"/>
        </w:rPr>
        <w:t xml:space="preserve"> can:</w:t>
      </w:r>
    </w:p>
    <w:p w14:paraId="20B4A47B" w14:textId="0D02652B" w:rsidR="00DF4E52" w:rsidRPr="00DF4E52" w:rsidRDefault="00DF4E52" w:rsidP="00DF4E52">
      <w:pPr>
        <w:pStyle w:val="ListParagraph"/>
        <w:numPr>
          <w:ilvl w:val="0"/>
          <w:numId w:val="2"/>
        </w:numPr>
        <w:rPr>
          <w:rFonts w:ascii="Arial" w:hAnsi="Arial" w:cs="Arial"/>
          <w:sz w:val="24"/>
          <w:szCs w:val="24"/>
          <w:lang w:val="en-US"/>
        </w:rPr>
      </w:pPr>
      <w:r w:rsidRPr="00DF4E52">
        <w:rPr>
          <w:rFonts w:ascii="Arial" w:hAnsi="Arial" w:cs="Arial"/>
          <w:sz w:val="24"/>
          <w:szCs w:val="24"/>
          <w:lang w:val="en-US"/>
        </w:rPr>
        <w:t>Inhibit free discussion.</w:t>
      </w:r>
    </w:p>
    <w:p w14:paraId="2FEFDCEB" w14:textId="4CE24798" w:rsidR="00DF4E52" w:rsidRPr="00DF4E52" w:rsidRDefault="00DF4E52" w:rsidP="00DF4E52">
      <w:pPr>
        <w:pStyle w:val="ListParagraph"/>
        <w:numPr>
          <w:ilvl w:val="0"/>
          <w:numId w:val="2"/>
        </w:numPr>
        <w:rPr>
          <w:rFonts w:ascii="Arial" w:hAnsi="Arial" w:cs="Arial"/>
          <w:sz w:val="24"/>
          <w:szCs w:val="24"/>
          <w:lang w:val="en-US"/>
        </w:rPr>
      </w:pPr>
      <w:r w:rsidRPr="00DF4E52">
        <w:rPr>
          <w:rFonts w:ascii="Arial" w:hAnsi="Arial" w:cs="Arial"/>
          <w:sz w:val="24"/>
          <w:szCs w:val="24"/>
          <w:lang w:val="en-US"/>
        </w:rPr>
        <w:lastRenderedPageBreak/>
        <w:t>Result in decisions or actions that are not in the interests of the panel.</w:t>
      </w:r>
    </w:p>
    <w:p w14:paraId="1FE16DEF" w14:textId="0946CCBE" w:rsidR="00DF4E52" w:rsidRPr="00DF4E52" w:rsidRDefault="00DF4E52" w:rsidP="00DF4E52">
      <w:pPr>
        <w:pStyle w:val="ListParagraph"/>
        <w:numPr>
          <w:ilvl w:val="0"/>
          <w:numId w:val="2"/>
        </w:numPr>
        <w:rPr>
          <w:rFonts w:ascii="Arial" w:hAnsi="Arial" w:cs="Arial"/>
          <w:sz w:val="24"/>
          <w:szCs w:val="24"/>
          <w:lang w:val="en-US"/>
        </w:rPr>
      </w:pPr>
      <w:r w:rsidRPr="00DF4E52">
        <w:rPr>
          <w:rFonts w:ascii="Arial" w:hAnsi="Arial" w:cs="Arial"/>
          <w:sz w:val="24"/>
          <w:szCs w:val="24"/>
          <w:lang w:val="en-US"/>
        </w:rPr>
        <w:t>Risk the impression that the panel has acted improperly.</w:t>
      </w:r>
    </w:p>
    <w:p w14:paraId="7C2959CE" w14:textId="0BCAAA4E" w:rsidR="00DF4E52" w:rsidRDefault="00DF4E52" w:rsidP="00DF4E52">
      <w:pPr>
        <w:pStyle w:val="ListParagraph"/>
        <w:numPr>
          <w:ilvl w:val="0"/>
          <w:numId w:val="2"/>
        </w:numPr>
        <w:rPr>
          <w:rFonts w:ascii="Arial" w:hAnsi="Arial" w:cs="Arial"/>
          <w:sz w:val="24"/>
          <w:szCs w:val="24"/>
          <w:lang w:val="en-US"/>
        </w:rPr>
      </w:pPr>
      <w:r w:rsidRPr="00DF4E52">
        <w:rPr>
          <w:rFonts w:ascii="Arial" w:hAnsi="Arial" w:cs="Arial"/>
          <w:sz w:val="24"/>
          <w:szCs w:val="24"/>
          <w:lang w:val="en-US"/>
        </w:rPr>
        <w:t>Result in a biased recommendation.</w:t>
      </w:r>
    </w:p>
    <w:p w14:paraId="78F42895" w14:textId="5DA4C978" w:rsidR="00DF4E52" w:rsidRDefault="00DF4E52" w:rsidP="00DF4E52">
      <w:pPr>
        <w:rPr>
          <w:rFonts w:ascii="Arial" w:hAnsi="Arial" w:cs="Arial"/>
          <w:sz w:val="24"/>
          <w:szCs w:val="24"/>
          <w:lang w:val="en-US"/>
        </w:rPr>
      </w:pPr>
      <w:r>
        <w:rPr>
          <w:rFonts w:ascii="Arial" w:hAnsi="Arial" w:cs="Arial"/>
          <w:sz w:val="24"/>
          <w:szCs w:val="24"/>
          <w:lang w:val="en-US"/>
        </w:rPr>
        <w:t xml:space="preserve">The aim of this statement is to protect the grants programme, the delivery organisation and the panel members from any appearance of </w:t>
      </w:r>
      <w:r w:rsidR="00E6563F">
        <w:rPr>
          <w:rFonts w:ascii="Arial" w:hAnsi="Arial" w:cs="Arial"/>
          <w:sz w:val="24"/>
          <w:szCs w:val="24"/>
          <w:lang w:val="en-US"/>
        </w:rPr>
        <w:t>impropriety.</w:t>
      </w:r>
    </w:p>
    <w:p w14:paraId="15D1EA78" w14:textId="1911028F" w:rsidR="00E6563F" w:rsidRPr="00DF4E52" w:rsidRDefault="00E6563F" w:rsidP="00DF4E52">
      <w:pPr>
        <w:rPr>
          <w:rFonts w:ascii="Arial" w:hAnsi="Arial" w:cs="Arial"/>
          <w:sz w:val="24"/>
          <w:szCs w:val="24"/>
          <w:lang w:val="en-US"/>
        </w:rPr>
      </w:pPr>
      <w:r>
        <w:rPr>
          <w:rFonts w:ascii="Arial" w:hAnsi="Arial" w:cs="Arial"/>
          <w:sz w:val="24"/>
          <w:szCs w:val="24"/>
          <w:lang w:val="en-US"/>
        </w:rPr>
        <w:t xml:space="preserve">It is the responsibility of each panel member to declare an interest at the beginning of the meeting. In the event of a declaration being made, the independent chair will decide on the appropriate action i.e. the panel member be removed from the discussion about the application/s. Failure to declare a relevant interest may result in the withdrawal of </w:t>
      </w:r>
      <w:r w:rsidR="00C77F26">
        <w:rPr>
          <w:rFonts w:ascii="Arial" w:hAnsi="Arial" w:cs="Arial"/>
          <w:sz w:val="24"/>
          <w:szCs w:val="24"/>
          <w:lang w:val="en-US"/>
        </w:rPr>
        <w:t xml:space="preserve">any </w:t>
      </w:r>
      <w:r>
        <w:rPr>
          <w:rFonts w:ascii="Arial" w:hAnsi="Arial" w:cs="Arial"/>
          <w:sz w:val="24"/>
          <w:szCs w:val="24"/>
          <w:lang w:val="en-US"/>
        </w:rPr>
        <w:t>funding application.</w:t>
      </w:r>
    </w:p>
    <w:p w14:paraId="79AD097E" w14:textId="77777777" w:rsidR="00761AD8" w:rsidRPr="00761AD8" w:rsidRDefault="00761AD8" w:rsidP="00761AD8">
      <w:pPr>
        <w:rPr>
          <w:rFonts w:ascii="Arial" w:hAnsi="Arial" w:cs="Arial"/>
          <w:b/>
          <w:sz w:val="24"/>
          <w:szCs w:val="24"/>
          <w:lang w:val="en-US"/>
        </w:rPr>
      </w:pPr>
    </w:p>
    <w:p w14:paraId="7E5216A3" w14:textId="77777777" w:rsidR="00761AD8" w:rsidRPr="00761AD8" w:rsidRDefault="00761AD8" w:rsidP="00761AD8">
      <w:pPr>
        <w:rPr>
          <w:rFonts w:ascii="Arial" w:hAnsi="Arial" w:cs="Arial"/>
          <w:sz w:val="24"/>
          <w:szCs w:val="24"/>
          <w:lang w:val="en-US"/>
        </w:rPr>
      </w:pPr>
    </w:p>
    <w:sectPr w:rsidR="00761AD8" w:rsidRPr="00761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E2E32"/>
    <w:multiLevelType w:val="hybridMultilevel"/>
    <w:tmpl w:val="EBBE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A4874"/>
    <w:multiLevelType w:val="hybridMultilevel"/>
    <w:tmpl w:val="93803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208800">
    <w:abstractNumId w:val="0"/>
  </w:num>
  <w:num w:numId="2" w16cid:durableId="75439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D8"/>
    <w:rsid w:val="00032BD2"/>
    <w:rsid w:val="0025684F"/>
    <w:rsid w:val="002E7491"/>
    <w:rsid w:val="00393653"/>
    <w:rsid w:val="004003D5"/>
    <w:rsid w:val="004A5EDE"/>
    <w:rsid w:val="00515DE5"/>
    <w:rsid w:val="0055046E"/>
    <w:rsid w:val="005D2603"/>
    <w:rsid w:val="007003EC"/>
    <w:rsid w:val="00761AD8"/>
    <w:rsid w:val="007C26E4"/>
    <w:rsid w:val="00B256A5"/>
    <w:rsid w:val="00B4677E"/>
    <w:rsid w:val="00C243E0"/>
    <w:rsid w:val="00C77F26"/>
    <w:rsid w:val="00DA7372"/>
    <w:rsid w:val="00DF4E52"/>
    <w:rsid w:val="00E6563F"/>
    <w:rsid w:val="00F43448"/>
    <w:rsid w:val="00F7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38B2"/>
  <w15:chartTrackingRefBased/>
  <w15:docId w15:val="{A119254E-2838-4FB0-9F7D-B00658EC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56F39C2E173D419540BE1497B1BA79" ma:contentTypeVersion="17" ma:contentTypeDescription="Create a new document." ma:contentTypeScope="" ma:versionID="203ea2d7f3011b519181ec4707b89ff2">
  <xsd:schema xmlns:xsd="http://www.w3.org/2001/XMLSchema" xmlns:xs="http://www.w3.org/2001/XMLSchema" xmlns:p="http://schemas.microsoft.com/office/2006/metadata/properties" xmlns:ns2="e0d3ac76-fd31-4c10-976c-f28053d9ec9e" xmlns:ns3="f0a2c10f-f81a-494f-a14d-4994d4247a2b" targetNamespace="http://schemas.microsoft.com/office/2006/metadata/properties" ma:root="true" ma:fieldsID="a12320bca15d07b2e5124a8d8c3495e0" ns2:_="" ns3:_="">
    <xsd:import namespace="e0d3ac76-fd31-4c10-976c-f28053d9ec9e"/>
    <xsd:import namespace="f0a2c10f-f81a-494f-a14d-4994d4247a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ac76-fd31-4c10-976c-f28053d9e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dc1d2f-5b12-4863-ae6e-8f8dfd2b1a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2c10f-f81a-494f-a14d-4994d4247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d37130-9f19-4d9c-99f8-5ef60fcb73a0}" ma:internalName="TaxCatchAll" ma:showField="CatchAllData" ma:web="f0a2c10f-f81a-494f-a14d-4994d4247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a2c10f-f81a-494f-a14d-4994d4247a2b" xsi:nil="true"/>
    <lcf76f155ced4ddcb4097134ff3c332f xmlns="e0d3ac76-fd31-4c10-976c-f28053d9ec9e">
      <Terms xmlns="http://schemas.microsoft.com/office/infopath/2007/PartnerControls"/>
    </lcf76f155ced4ddcb4097134ff3c332f>
    <SharedWithUsers xmlns="f0a2c10f-f81a-494f-a14d-4994d4247a2b">
      <UserInfo>
        <DisplayName/>
        <AccountId xsi:nil="true"/>
        <AccountType/>
      </UserInfo>
    </SharedWithUsers>
  </documentManagement>
</p:properties>
</file>

<file path=customXml/itemProps1.xml><?xml version="1.0" encoding="utf-8"?>
<ds:datastoreItem xmlns:ds="http://schemas.openxmlformats.org/officeDocument/2006/customXml" ds:itemID="{7F1ECB6C-834A-4842-B3E3-204DE50F7A3E}">
  <ds:schemaRefs>
    <ds:schemaRef ds:uri="http://schemas.microsoft.com/sharepoint/v3/contenttype/forms"/>
  </ds:schemaRefs>
</ds:datastoreItem>
</file>

<file path=customXml/itemProps2.xml><?xml version="1.0" encoding="utf-8"?>
<ds:datastoreItem xmlns:ds="http://schemas.openxmlformats.org/officeDocument/2006/customXml" ds:itemID="{58972092-F1BD-428B-9E91-FA0543290626}"/>
</file>

<file path=customXml/itemProps3.xml><?xml version="1.0" encoding="utf-8"?>
<ds:datastoreItem xmlns:ds="http://schemas.openxmlformats.org/officeDocument/2006/customXml" ds:itemID="{A5A50CFD-4FD7-4451-9625-FEE15DF00CF0}">
  <ds:schemaRefs>
    <ds:schemaRef ds:uri="http://schemas.microsoft.com/office/2006/documentManagement/types"/>
    <ds:schemaRef ds:uri="9c704efd-4b7f-49c2-b989-7bfb9280aad7"/>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f0a2c10f-f81a-494f-a14d-4994d4247a2b"/>
    <ds:schemaRef ds:uri="e0d3ac76-fd31-4c10-976c-f28053d9ec9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KeithH</dc:creator>
  <cp:keywords/>
  <dc:description/>
  <cp:lastModifiedBy>Mary Nergaard</cp:lastModifiedBy>
  <cp:revision>3</cp:revision>
  <dcterms:created xsi:type="dcterms:W3CDTF">2025-03-31T12:52:00Z</dcterms:created>
  <dcterms:modified xsi:type="dcterms:W3CDTF">2025-08-13T14:44:00Z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0x010100C756F39C2E173D419540BE1497B1BA79</vt:lpwstr>
  </property>
  <property fmtid="{D5CDD505-2E9C-101B-9397-08002B2CF9AE}" pid="3" name="Order">
    <vt:r8>12213300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